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Перечень иных объектов имущества (</w:t>
      </w:r>
      <w:r>
        <w:t>доли (вклады) в уставных (складочных) капиталах хозяйственных обществ и товариществ</w:t>
      </w:r>
      <w:r>
        <w:rPr>
          <w:rFonts w:ascii="Times New Roman" w:hAnsi="Times New Roman"/>
        </w:rPr>
        <w:t xml:space="preserve">), учитываемых в Реестре муниципального имущества города Таганрога в составе муниципальной казны </w:t>
      </w:r>
    </w:p>
    <w:p w14:paraId="02000000">
      <w:pPr>
        <w:pStyle w:val="Style_1"/>
        <w:widowControl w:val="1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01.01.2026</w:t>
      </w:r>
    </w:p>
    <w:p w14:paraId="03000000">
      <w:pPr>
        <w:pStyle w:val="Style_1"/>
        <w:widowControl w:val="1"/>
        <w:ind/>
        <w:jc w:val="center"/>
        <w:rPr>
          <w:rFonts w:ascii="Times New Roman" w:hAnsi="Times New Roman"/>
        </w:rPr>
      </w:pPr>
    </w:p>
    <w:tbl>
      <w:tblPr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912"/>
        <w:gridCol w:w="7646"/>
        <w:gridCol w:w="2145"/>
        <w:gridCol w:w="1995"/>
        <w:gridCol w:w="2520"/>
      </w:tblGrid>
      <w:tr>
        <w:trPr>
          <w:trHeight w:hRule="atLeast" w:val="360"/>
        </w:trPr>
        <w:tc>
          <w:tcPr>
            <w:tcW w:type="dxa" w:w="9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4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type="dxa" w:w="76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5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хозяйственного общества</w:t>
            </w:r>
          </w:p>
        </w:tc>
        <w:tc>
          <w:tcPr>
            <w:tcW w:type="dxa" w:w="21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6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ИНН </w:t>
            </w:r>
          </w:p>
        </w:tc>
        <w:tc>
          <w:tcPr>
            <w:tcW w:type="dxa" w:w="19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7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доля в уставном капитале, %</w:t>
            </w:r>
          </w:p>
        </w:tc>
        <w:tc>
          <w:tcPr>
            <w:tcW w:type="dxa" w:w="25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8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Стоимость доли, руб.</w:t>
            </w:r>
          </w:p>
        </w:tc>
      </w:tr>
      <w:tr>
        <w:trPr>
          <w:trHeight w:hRule="atLeast" w:val="481"/>
        </w:trPr>
        <w:tc>
          <w:tcPr>
            <w:tcW w:type="dxa" w:w="9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9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type="dxa" w:w="76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A000000">
            <w:pPr>
              <w:widowControl w:val="1"/>
              <w:spacing w:after="120" w:before="15"/>
              <w:ind w:firstLine="0" w:left="15" w:right="15"/>
              <w:jc w:val="left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  <w:t>ООО «Бюро технической инвентаризации»</w:t>
            </w:r>
          </w:p>
        </w:tc>
        <w:tc>
          <w:tcPr>
            <w:tcW w:type="dxa" w:w="21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B000000">
            <w:pPr>
              <w:widowControl w:val="1"/>
              <w:spacing w:after="120" w:before="15"/>
              <w:ind w:firstLine="0" w:left="15" w:right="15"/>
              <w:jc w:val="center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  <w:t>6154166021</w:t>
            </w:r>
          </w:p>
        </w:tc>
        <w:tc>
          <w:tcPr>
            <w:tcW w:type="dxa" w:w="19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type="dxa" w:w="25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D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10 754 000,00</w:t>
            </w:r>
          </w:p>
        </w:tc>
      </w:tr>
      <w:tr>
        <w:trPr>
          <w:trHeight w:hRule="atLeast" w:val="360"/>
        </w:trPr>
        <w:tc>
          <w:tcPr>
            <w:tcW w:type="dxa" w:w="9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type="dxa" w:w="76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F000000">
            <w:pPr>
              <w:widowControl w:val="1"/>
              <w:spacing w:after="120" w:before="15"/>
              <w:ind w:firstLine="0" w:left="15" w:right="15"/>
              <w:jc w:val="left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  <w:t>ООО «Городской рынок «Русское поле»</w:t>
            </w:r>
          </w:p>
        </w:tc>
        <w:tc>
          <w:tcPr>
            <w:tcW w:type="dxa" w:w="21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0000000">
            <w:pPr>
              <w:widowControl w:val="1"/>
              <w:spacing w:after="120" w:before="15"/>
              <w:ind w:firstLine="0" w:left="15" w:right="15"/>
              <w:jc w:val="center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  <w:t>6154088045</w:t>
            </w:r>
          </w:p>
        </w:tc>
        <w:tc>
          <w:tcPr>
            <w:tcW w:type="dxa" w:w="19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type="dxa" w:w="25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27 104 862,00 </w:t>
            </w:r>
          </w:p>
        </w:tc>
      </w:tr>
      <w:tr>
        <w:trPr>
          <w:trHeight w:hRule="atLeast" w:val="360"/>
        </w:trPr>
        <w:tc>
          <w:tcPr>
            <w:tcW w:type="dxa" w:w="9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type="dxa" w:w="76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widowControl w:val="1"/>
              <w:spacing w:after="120" w:before="15"/>
              <w:ind w:firstLine="0" w:left="15" w:right="15"/>
              <w:jc w:val="left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  <w:t>ООО «Николаевский рынок»</w:t>
            </w:r>
          </w:p>
        </w:tc>
        <w:tc>
          <w:tcPr>
            <w:tcW w:type="dxa" w:w="21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00000">
            <w:pPr>
              <w:widowControl w:val="1"/>
              <w:spacing w:after="120" w:before="15"/>
              <w:ind w:firstLine="0" w:left="15" w:right="15"/>
              <w:jc w:val="center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  <w:t>6154125064</w:t>
            </w:r>
          </w:p>
        </w:tc>
        <w:tc>
          <w:tcPr>
            <w:tcW w:type="dxa" w:w="19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type="dxa" w:w="25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37 915 540,00</w:t>
            </w:r>
          </w:p>
        </w:tc>
      </w:tr>
      <w:tr>
        <w:trPr>
          <w:trHeight w:hRule="atLeast" w:val="360"/>
        </w:trPr>
        <w:tc>
          <w:tcPr>
            <w:tcW w:type="dxa" w:w="9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type="dxa" w:w="76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00000">
            <w:pPr>
              <w:widowControl w:val="1"/>
              <w:spacing w:after="120" w:before="15"/>
              <w:ind w:firstLine="0" w:left="15" w:right="15"/>
              <w:jc w:val="left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  <w:t>ООО «Редакция газеты «Таганрогская правда»</w:t>
            </w:r>
          </w:p>
        </w:tc>
        <w:tc>
          <w:tcPr>
            <w:tcW w:type="dxa" w:w="21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widowControl w:val="1"/>
              <w:spacing w:after="120" w:before="15"/>
              <w:ind w:firstLine="0" w:left="15" w:right="15"/>
              <w:jc w:val="center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  <w:t>6154157436</w:t>
            </w:r>
          </w:p>
        </w:tc>
        <w:tc>
          <w:tcPr>
            <w:tcW w:type="dxa" w:w="19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type="dxa" w:w="25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3 544 100,00</w:t>
            </w:r>
          </w:p>
        </w:tc>
      </w:tr>
      <w:tr>
        <w:trPr>
          <w:trHeight w:hRule="atLeast" w:val="410"/>
        </w:trPr>
        <w:tc>
          <w:tcPr>
            <w:tcW w:type="dxa" w:w="9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type="dxa" w:w="76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00000">
            <w:pPr>
              <w:widowControl w:val="1"/>
              <w:spacing w:after="120" w:before="15"/>
              <w:ind w:firstLine="0" w:left="15" w:right="15"/>
              <w:jc w:val="left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  <w:t>ООО «Похоронно-ритуальных услуг»</w:t>
            </w:r>
          </w:p>
        </w:tc>
        <w:tc>
          <w:tcPr>
            <w:tcW w:type="dxa" w:w="21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00000">
            <w:pPr>
              <w:widowControl w:val="1"/>
              <w:spacing w:after="120" w:before="15"/>
              <w:ind w:firstLine="0" w:left="15" w:right="15"/>
              <w:jc w:val="center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  <w:t>6154168847</w:t>
            </w:r>
          </w:p>
        </w:tc>
        <w:tc>
          <w:tcPr>
            <w:tcW w:type="dxa" w:w="19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type="dxa" w:w="25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48 982 381,69</w:t>
            </w:r>
          </w:p>
        </w:tc>
      </w:tr>
      <w:tr>
        <w:trPr>
          <w:trHeight w:hRule="atLeast" w:val="360"/>
        </w:trPr>
        <w:tc>
          <w:tcPr>
            <w:tcW w:type="dxa" w:w="9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type="dxa" w:w="76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00000">
            <w:pPr>
              <w:widowControl w:val="1"/>
              <w:spacing w:after="120" w:before="15"/>
              <w:ind w:firstLine="0" w:left="15" w:right="15"/>
              <w:jc w:val="left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  <w:t>ООО «Хозрасчетная стоматологическая поликлиника»</w:t>
            </w:r>
          </w:p>
        </w:tc>
        <w:tc>
          <w:tcPr>
            <w:tcW w:type="dxa" w:w="21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00000">
            <w:pPr>
              <w:widowControl w:val="1"/>
              <w:spacing w:after="120" w:before="15"/>
              <w:ind w:firstLine="0" w:left="15" w:right="15"/>
              <w:jc w:val="center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  <w:t>6154167868</w:t>
            </w:r>
          </w:p>
        </w:tc>
        <w:tc>
          <w:tcPr>
            <w:tcW w:type="dxa" w:w="19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type="dxa" w:w="25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1 349 000,00</w:t>
            </w:r>
          </w:p>
        </w:tc>
      </w:tr>
    </w:tbl>
    <w:p w14:paraId="27000000">
      <w:pPr>
        <w:pStyle w:val="Style_1"/>
        <w:rPr>
          <w:rFonts w:ascii="Times New Roman" w:hAnsi="Times New Roman"/>
        </w:rPr>
      </w:pPr>
    </w:p>
    <w:sectPr>
      <w:pgSz w:h="11908" w:orient="landscape" w:w="16848"/>
      <w:pgMar w:bottom="1134" w:left="879" w:right="39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WithEffects.xml" Type="http://schemas.microsoft.com/office/2007/relationships/stylesWithEffects"/>
  <Relationship Id="rId1" Target="fontTable.xml" Type="http://schemas.openxmlformats.org/officeDocument/2006/relationships/fontTable"/>
  <Relationship Id="rId5" Target="webSettings.xml" Type="http://schemas.openxmlformats.org/officeDocument/2006/relationships/webSetting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6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2026-05-12T13:17:55Z</dcterms:created>
  <dcterms:modified xsi:type="dcterms:W3CDTF">2026-05-12T14:31:47Z</dcterms:modified>
</cp:coreProperties>
</file>